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83BD" w14:textId="198E2AF0" w:rsidR="00161443" w:rsidRPr="003B7377" w:rsidRDefault="00161443" w:rsidP="00161443">
      <w:pPr>
        <w:spacing w:before="69"/>
        <w:ind w:left="1853" w:right="1474"/>
        <w:rPr>
          <w:b/>
          <w:color w:val="0D0D0D"/>
          <w:sz w:val="20"/>
          <w:szCs w:val="20"/>
          <w:u w:val="thick" w:color="0D0D0D"/>
        </w:rPr>
      </w:pPr>
    </w:p>
    <w:p w14:paraId="77795DEE" w14:textId="2ABFA3B1" w:rsidR="00F86775" w:rsidRPr="003B7377" w:rsidRDefault="00AC40E1" w:rsidP="00937BF1">
      <w:pPr>
        <w:spacing w:before="69"/>
        <w:ind w:left="1853" w:right="1474"/>
        <w:jc w:val="center"/>
        <w:rPr>
          <w:b/>
          <w:color w:val="0D0D0D"/>
          <w:sz w:val="20"/>
          <w:szCs w:val="20"/>
          <w:u w:val="thick" w:color="0D0D0D"/>
        </w:rPr>
      </w:pPr>
      <w:r w:rsidRPr="003B7377">
        <w:rPr>
          <w:b/>
          <w:color w:val="0D0D0D"/>
          <w:sz w:val="20"/>
          <w:szCs w:val="20"/>
          <w:u w:val="thick" w:color="0D0D0D"/>
        </w:rPr>
        <w:t xml:space="preserve">AVISO DE </w:t>
      </w:r>
      <w:r w:rsidR="00937BF1" w:rsidRPr="003B7377">
        <w:rPr>
          <w:b/>
          <w:color w:val="0D0D0D"/>
          <w:sz w:val="20"/>
          <w:szCs w:val="20"/>
          <w:u w:val="thick" w:color="0D0D0D"/>
        </w:rPr>
        <w:t xml:space="preserve">RESULTADOS DE </w:t>
      </w:r>
      <w:r w:rsidR="00243B36" w:rsidRPr="003B7377">
        <w:rPr>
          <w:b/>
          <w:color w:val="0D0D0D"/>
          <w:sz w:val="20"/>
          <w:szCs w:val="20"/>
          <w:u w:val="thick" w:color="0D0D0D"/>
        </w:rPr>
        <w:t>COLOCACIÓN</w:t>
      </w:r>
    </w:p>
    <w:p w14:paraId="39ACB7D3" w14:textId="3214E33C" w:rsidR="00243B36" w:rsidRPr="003B7377" w:rsidRDefault="00243B36" w:rsidP="00937BF1">
      <w:pPr>
        <w:spacing w:before="69"/>
        <w:ind w:left="1853" w:right="1474"/>
        <w:jc w:val="center"/>
        <w:rPr>
          <w:b/>
          <w:color w:val="0D0D0D"/>
          <w:sz w:val="20"/>
          <w:szCs w:val="20"/>
          <w:u w:val="thick" w:color="0D0D0D"/>
        </w:rPr>
      </w:pPr>
    </w:p>
    <w:p w14:paraId="665E3682" w14:textId="06DB3FDF" w:rsidR="00243B36" w:rsidRPr="003B7377" w:rsidRDefault="00243B36" w:rsidP="00937BF1">
      <w:pPr>
        <w:spacing w:before="69"/>
        <w:ind w:left="1853" w:right="1474"/>
        <w:jc w:val="center"/>
        <w:rPr>
          <w:b/>
          <w:color w:val="0D0D0D"/>
          <w:sz w:val="20"/>
          <w:szCs w:val="20"/>
          <w:u w:val="thick" w:color="0D0D0D"/>
        </w:rPr>
      </w:pPr>
      <w:r w:rsidRPr="003B7377">
        <w:rPr>
          <w:b/>
          <w:color w:val="0D0D0D"/>
          <w:sz w:val="20"/>
          <w:szCs w:val="20"/>
          <w:u w:val="thick" w:color="0D0D0D"/>
        </w:rPr>
        <w:t>Programa Global de Valores Fiduciarios “</w:t>
      </w:r>
      <w:proofErr w:type="spellStart"/>
      <w:r w:rsidRPr="003B7377">
        <w:rPr>
          <w:b/>
          <w:color w:val="0D0D0D"/>
          <w:sz w:val="20"/>
          <w:szCs w:val="20"/>
          <w:u w:val="thick" w:color="0D0D0D"/>
        </w:rPr>
        <w:t>Multiplycard</w:t>
      </w:r>
      <w:proofErr w:type="spellEnd"/>
      <w:r w:rsidRPr="003B7377">
        <w:rPr>
          <w:b/>
          <w:color w:val="0D0D0D"/>
          <w:sz w:val="20"/>
          <w:szCs w:val="20"/>
          <w:u w:val="thick" w:color="0D0D0D"/>
        </w:rPr>
        <w:t>”</w:t>
      </w:r>
    </w:p>
    <w:p w14:paraId="242E0FF3" w14:textId="3EE9D915" w:rsidR="00243B36" w:rsidRPr="003B7377" w:rsidRDefault="00243B36" w:rsidP="00937BF1">
      <w:pPr>
        <w:spacing w:before="69"/>
        <w:ind w:left="1853" w:right="1474"/>
        <w:jc w:val="center"/>
        <w:rPr>
          <w:b/>
          <w:color w:val="0D0D0D"/>
          <w:sz w:val="20"/>
          <w:szCs w:val="20"/>
          <w:u w:val="thick" w:color="0D0D0D"/>
        </w:rPr>
      </w:pPr>
      <w:r w:rsidRPr="003B7377">
        <w:rPr>
          <w:b/>
          <w:color w:val="0D0D0D"/>
          <w:sz w:val="20"/>
          <w:szCs w:val="20"/>
          <w:u w:val="thick" w:color="0D0D0D"/>
        </w:rPr>
        <w:t>por hasta V/N U$S25.000.000 (o su equivalente en otras monedas)</w:t>
      </w:r>
    </w:p>
    <w:p w14:paraId="1FAA95AA" w14:textId="6E3C6AEE" w:rsidR="00243B36" w:rsidRPr="003B7377" w:rsidRDefault="00243B36" w:rsidP="00937BF1">
      <w:pPr>
        <w:spacing w:before="69"/>
        <w:ind w:left="1853" w:right="1474"/>
        <w:jc w:val="center"/>
        <w:rPr>
          <w:b/>
          <w:color w:val="0D0D0D"/>
          <w:sz w:val="20"/>
          <w:szCs w:val="20"/>
          <w:u w:val="thick" w:color="0D0D0D"/>
        </w:rPr>
      </w:pPr>
    </w:p>
    <w:p w14:paraId="1EDF13F0" w14:textId="0F3457A9" w:rsidR="00243B36" w:rsidRPr="003B7377" w:rsidRDefault="00243B36" w:rsidP="00937BF1">
      <w:pPr>
        <w:spacing w:before="69"/>
        <w:ind w:left="1853" w:right="1474"/>
        <w:jc w:val="center"/>
        <w:rPr>
          <w:b/>
          <w:color w:val="0D0D0D"/>
          <w:sz w:val="20"/>
          <w:szCs w:val="20"/>
          <w:u w:val="thick" w:color="0D0D0D"/>
        </w:rPr>
      </w:pPr>
      <w:r w:rsidRPr="003B7377">
        <w:rPr>
          <w:b/>
          <w:color w:val="0D0D0D"/>
          <w:sz w:val="20"/>
          <w:szCs w:val="20"/>
          <w:u w:val="thick" w:color="0D0D0D"/>
        </w:rPr>
        <w:t>FIDEICOMISO FINANCIERO</w:t>
      </w:r>
    </w:p>
    <w:p w14:paraId="6613B127" w14:textId="33ECA361" w:rsidR="00243B36" w:rsidRPr="003B7377" w:rsidRDefault="00243B36" w:rsidP="00937BF1">
      <w:pPr>
        <w:spacing w:before="69"/>
        <w:ind w:left="1853" w:right="1474"/>
        <w:jc w:val="center"/>
        <w:rPr>
          <w:b/>
          <w:color w:val="0D0D0D"/>
          <w:sz w:val="20"/>
          <w:szCs w:val="20"/>
          <w:u w:val="thick" w:color="0D0D0D"/>
        </w:rPr>
      </w:pPr>
      <w:r w:rsidRPr="003B7377">
        <w:rPr>
          <w:b/>
          <w:color w:val="0D0D0D"/>
          <w:sz w:val="20"/>
          <w:szCs w:val="20"/>
          <w:u w:val="thick" w:color="0D0D0D"/>
        </w:rPr>
        <w:t>“MULTIPLYCARD III”</w:t>
      </w:r>
    </w:p>
    <w:p w14:paraId="18448C98" w14:textId="2CF3870C" w:rsidR="00243B36" w:rsidRPr="003B7377" w:rsidRDefault="00243B36" w:rsidP="00937BF1">
      <w:pPr>
        <w:spacing w:before="69"/>
        <w:ind w:left="1853" w:right="1474"/>
        <w:jc w:val="center"/>
        <w:rPr>
          <w:b/>
          <w:color w:val="0D0D0D"/>
          <w:sz w:val="20"/>
          <w:szCs w:val="20"/>
          <w:u w:val="thick" w:color="0D0D0D"/>
        </w:rPr>
      </w:pPr>
      <w:r w:rsidRPr="003B7377">
        <w:rPr>
          <w:b/>
          <w:color w:val="0D0D0D"/>
          <w:sz w:val="20"/>
          <w:szCs w:val="20"/>
          <w:u w:val="thick" w:color="0D0D0D"/>
        </w:rPr>
        <w:t>Por V/N $ 101.553.724</w:t>
      </w:r>
    </w:p>
    <w:p w14:paraId="06155AA4" w14:textId="77777777" w:rsidR="00F86775" w:rsidRPr="003B7377" w:rsidRDefault="00F86775">
      <w:pPr>
        <w:pStyle w:val="Textoindependiente"/>
        <w:spacing w:before="8" w:after="1"/>
        <w:rPr>
          <w:b/>
        </w:rPr>
      </w:pPr>
    </w:p>
    <w:tbl>
      <w:tblPr>
        <w:tblW w:w="0" w:type="auto"/>
        <w:tblInd w:w="809" w:type="dxa"/>
        <w:tblLayout w:type="fixed"/>
        <w:tblCellMar>
          <w:left w:w="0" w:type="dxa"/>
          <w:right w:w="0" w:type="dxa"/>
        </w:tblCellMar>
        <w:tblLook w:val="01E0" w:firstRow="1" w:lastRow="1" w:firstColumn="1" w:lastColumn="1" w:noHBand="0" w:noVBand="0"/>
      </w:tblPr>
      <w:tblGrid>
        <w:gridCol w:w="4871"/>
        <w:gridCol w:w="4362"/>
      </w:tblGrid>
      <w:tr w:rsidR="00F86775" w:rsidRPr="003B7377" w14:paraId="24C91417" w14:textId="77777777">
        <w:trPr>
          <w:trHeight w:val="1385"/>
        </w:trPr>
        <w:tc>
          <w:tcPr>
            <w:tcW w:w="4871" w:type="dxa"/>
          </w:tcPr>
          <w:p w14:paraId="7C42FDB2" w14:textId="77777777" w:rsidR="00F86775" w:rsidRPr="003B7377" w:rsidRDefault="00AC40E1">
            <w:pPr>
              <w:pStyle w:val="TableParagraph"/>
              <w:ind w:left="200"/>
              <w:jc w:val="left"/>
              <w:rPr>
                <w:sz w:val="20"/>
                <w:szCs w:val="20"/>
              </w:rPr>
            </w:pPr>
            <w:r w:rsidRPr="003B7377">
              <w:rPr>
                <w:noProof/>
                <w:sz w:val="20"/>
                <w:szCs w:val="20"/>
                <w:lang w:val="es-AR" w:eastAsia="es-AR"/>
              </w:rPr>
              <w:drawing>
                <wp:inline distT="0" distB="0" distL="0" distR="0" wp14:anchorId="3F32D53B" wp14:editId="1C2B1B91">
                  <wp:extent cx="2734674" cy="8493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734674" cy="849344"/>
                          </a:xfrm>
                          <a:prstGeom prst="rect">
                            <a:avLst/>
                          </a:prstGeom>
                        </pic:spPr>
                      </pic:pic>
                    </a:graphicData>
                  </a:graphic>
                </wp:inline>
              </w:drawing>
            </w:r>
          </w:p>
        </w:tc>
        <w:tc>
          <w:tcPr>
            <w:tcW w:w="4362" w:type="dxa"/>
          </w:tcPr>
          <w:p w14:paraId="310B97BE" w14:textId="2F9624F2" w:rsidR="00F86775" w:rsidRPr="003B7377" w:rsidRDefault="00937BF1">
            <w:pPr>
              <w:pStyle w:val="TableParagraph"/>
              <w:ind w:left="0"/>
              <w:jc w:val="left"/>
              <w:rPr>
                <w:sz w:val="20"/>
                <w:szCs w:val="20"/>
              </w:rPr>
            </w:pPr>
            <w:r w:rsidRPr="003B7377">
              <w:rPr>
                <w:noProof/>
                <w:sz w:val="20"/>
                <w:szCs w:val="20"/>
                <w:lang w:val="es-AR" w:eastAsia="es-AR"/>
              </w:rPr>
              <w:drawing>
                <wp:anchor distT="0" distB="0" distL="0" distR="0" simplePos="0" relativeHeight="487514624" behindDoc="1" locked="0" layoutInCell="1" allowOverlap="1" wp14:anchorId="323A27F3" wp14:editId="2B454D72">
                  <wp:simplePos x="0" y="0"/>
                  <wp:positionH relativeFrom="page">
                    <wp:posOffset>594278</wp:posOffset>
                  </wp:positionH>
                  <wp:positionV relativeFrom="paragraph">
                    <wp:posOffset>-97288</wp:posOffset>
                  </wp:positionV>
                  <wp:extent cx="1662439" cy="9382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62439" cy="938212"/>
                          </a:xfrm>
                          <a:prstGeom prst="rect">
                            <a:avLst/>
                          </a:prstGeom>
                        </pic:spPr>
                      </pic:pic>
                    </a:graphicData>
                  </a:graphic>
                </wp:anchor>
              </w:drawing>
            </w:r>
          </w:p>
        </w:tc>
      </w:tr>
      <w:tr w:rsidR="00F86775" w:rsidRPr="003B7377" w14:paraId="2915CEDD" w14:textId="77777777">
        <w:trPr>
          <w:trHeight w:val="790"/>
        </w:trPr>
        <w:tc>
          <w:tcPr>
            <w:tcW w:w="4871" w:type="dxa"/>
          </w:tcPr>
          <w:p w14:paraId="51147572" w14:textId="77777777" w:rsidR="00F86775" w:rsidRPr="003B7377" w:rsidRDefault="00AC40E1">
            <w:pPr>
              <w:pStyle w:val="TableParagraph"/>
              <w:spacing w:before="30" w:line="252" w:lineRule="exact"/>
              <w:ind w:left="187" w:right="315"/>
              <w:rPr>
                <w:b/>
                <w:sz w:val="20"/>
                <w:szCs w:val="20"/>
              </w:rPr>
            </w:pPr>
            <w:proofErr w:type="spellStart"/>
            <w:r w:rsidRPr="003B7377">
              <w:rPr>
                <w:b/>
                <w:color w:val="0D0D0D"/>
                <w:sz w:val="20"/>
                <w:szCs w:val="20"/>
              </w:rPr>
              <w:t>Multiplycard</w:t>
            </w:r>
            <w:proofErr w:type="spellEnd"/>
            <w:r w:rsidRPr="003B7377">
              <w:rPr>
                <w:b/>
                <w:color w:val="0D0D0D"/>
                <w:sz w:val="20"/>
                <w:szCs w:val="20"/>
              </w:rPr>
              <w:t xml:space="preserve"> S.A.</w:t>
            </w:r>
          </w:p>
          <w:p w14:paraId="18EA6E02" w14:textId="77777777" w:rsidR="00F86775" w:rsidRPr="003B7377" w:rsidRDefault="00AC40E1">
            <w:pPr>
              <w:pStyle w:val="TableParagraph"/>
              <w:spacing w:line="252" w:lineRule="exact"/>
              <w:ind w:left="188" w:right="315"/>
              <w:rPr>
                <w:b/>
                <w:sz w:val="20"/>
                <w:szCs w:val="20"/>
              </w:rPr>
            </w:pPr>
            <w:r w:rsidRPr="003B7377">
              <w:rPr>
                <w:b/>
                <w:sz w:val="20"/>
                <w:szCs w:val="20"/>
              </w:rPr>
              <w:t xml:space="preserve">Fiduciante, Administrador y </w:t>
            </w:r>
            <w:r w:rsidRPr="003B7377">
              <w:rPr>
                <w:b/>
                <w:color w:val="0D0D0D"/>
                <w:sz w:val="20"/>
                <w:szCs w:val="20"/>
              </w:rPr>
              <w:t>Agente de Cobro</w:t>
            </w:r>
          </w:p>
        </w:tc>
        <w:tc>
          <w:tcPr>
            <w:tcW w:w="4362" w:type="dxa"/>
          </w:tcPr>
          <w:p w14:paraId="748B0329" w14:textId="77777777" w:rsidR="00F86775" w:rsidRPr="003B7377" w:rsidRDefault="00AC40E1">
            <w:pPr>
              <w:pStyle w:val="TableParagraph"/>
              <w:spacing w:before="30"/>
              <w:ind w:right="178"/>
              <w:rPr>
                <w:b/>
                <w:sz w:val="20"/>
                <w:szCs w:val="20"/>
              </w:rPr>
            </w:pPr>
            <w:r w:rsidRPr="003B7377">
              <w:rPr>
                <w:b/>
                <w:color w:val="0D0D0D"/>
                <w:sz w:val="20"/>
                <w:szCs w:val="20"/>
              </w:rPr>
              <w:t>CFA COMPAÑÍA FIDUCIARIA AMERICANA S.A.</w:t>
            </w:r>
          </w:p>
          <w:p w14:paraId="14054431" w14:textId="77777777" w:rsidR="00F86775" w:rsidRPr="003B7377" w:rsidRDefault="00AC40E1">
            <w:pPr>
              <w:pStyle w:val="TableParagraph"/>
              <w:spacing w:before="1" w:line="233" w:lineRule="exact"/>
              <w:ind w:right="181"/>
              <w:rPr>
                <w:b/>
                <w:sz w:val="20"/>
                <w:szCs w:val="20"/>
              </w:rPr>
            </w:pPr>
            <w:r w:rsidRPr="003B7377">
              <w:rPr>
                <w:b/>
                <w:color w:val="0D0D0D"/>
                <w:sz w:val="20"/>
                <w:szCs w:val="20"/>
              </w:rPr>
              <w:t>Fiduciario, Emisor y Agente de Custodia</w:t>
            </w:r>
          </w:p>
        </w:tc>
      </w:tr>
    </w:tbl>
    <w:p w14:paraId="44ADBD91" w14:textId="77777777" w:rsidR="00F86775" w:rsidRPr="003B7377" w:rsidRDefault="00F86775">
      <w:pPr>
        <w:pStyle w:val="Textoindependiente"/>
        <w:rPr>
          <w:b/>
        </w:rPr>
      </w:pPr>
    </w:p>
    <w:p w14:paraId="584E2FE0" w14:textId="77777777" w:rsidR="00F86775" w:rsidRPr="003B7377" w:rsidRDefault="00AC40E1" w:rsidP="0043186E">
      <w:pPr>
        <w:pStyle w:val="Textoindependiente"/>
        <w:spacing w:before="6"/>
        <w:jc w:val="center"/>
        <w:rPr>
          <w:b/>
        </w:rPr>
      </w:pPr>
      <w:r w:rsidRPr="003B7377">
        <w:rPr>
          <w:noProof/>
          <w:lang w:val="es-AR" w:eastAsia="es-AR"/>
        </w:rPr>
        <w:drawing>
          <wp:inline distT="0" distB="0" distL="0" distR="0" wp14:anchorId="3CCD4911" wp14:editId="2A78DE47">
            <wp:extent cx="1341755" cy="561975"/>
            <wp:effectExtent l="0" t="0" r="0" b="0"/>
            <wp:docPr id="2" name="Imagen 8" descr="VO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VOII"/>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755" cy="561975"/>
                    </a:xfrm>
                    <a:prstGeom prst="rect">
                      <a:avLst/>
                    </a:prstGeom>
                    <a:noFill/>
                    <a:ln>
                      <a:noFill/>
                    </a:ln>
                  </pic:spPr>
                </pic:pic>
              </a:graphicData>
            </a:graphic>
          </wp:inline>
        </w:drawing>
      </w:r>
    </w:p>
    <w:p w14:paraId="4A8F9A29" w14:textId="77777777" w:rsidR="00F86775" w:rsidRPr="003B7377" w:rsidRDefault="00AC40E1">
      <w:pPr>
        <w:pStyle w:val="Ttulo1"/>
        <w:spacing w:line="231" w:lineRule="exact"/>
        <w:ind w:left="1894" w:right="1474"/>
        <w:rPr>
          <w:sz w:val="20"/>
          <w:szCs w:val="20"/>
        </w:rPr>
      </w:pPr>
      <w:r w:rsidRPr="003B7377">
        <w:rPr>
          <w:color w:val="0D0D0D"/>
          <w:sz w:val="20"/>
          <w:szCs w:val="20"/>
        </w:rPr>
        <w:t xml:space="preserve">Banco </w:t>
      </w:r>
      <w:proofErr w:type="spellStart"/>
      <w:r w:rsidRPr="003B7377">
        <w:rPr>
          <w:color w:val="0D0D0D"/>
          <w:sz w:val="20"/>
          <w:szCs w:val="20"/>
        </w:rPr>
        <w:t>Voii</w:t>
      </w:r>
      <w:proofErr w:type="spellEnd"/>
      <w:r w:rsidRPr="003B7377">
        <w:rPr>
          <w:color w:val="0D0D0D"/>
          <w:sz w:val="20"/>
          <w:szCs w:val="20"/>
        </w:rPr>
        <w:t xml:space="preserve"> S.A.</w:t>
      </w:r>
    </w:p>
    <w:p w14:paraId="36EACA04" w14:textId="57F05A52" w:rsidR="006423F7" w:rsidRPr="003B7377" w:rsidRDefault="00AC40E1" w:rsidP="00203B3F">
      <w:pPr>
        <w:spacing w:line="242" w:lineRule="auto"/>
        <w:ind w:left="2951" w:right="2529"/>
        <w:jc w:val="center"/>
        <w:rPr>
          <w:b/>
          <w:sz w:val="20"/>
          <w:szCs w:val="20"/>
        </w:rPr>
      </w:pPr>
      <w:r w:rsidRPr="003B7377">
        <w:rPr>
          <w:b/>
          <w:color w:val="0D0D0D"/>
          <w:sz w:val="20"/>
          <w:szCs w:val="20"/>
        </w:rPr>
        <w:t xml:space="preserve">Organizador y Colocador </w:t>
      </w:r>
    </w:p>
    <w:p w14:paraId="503D8DFF" w14:textId="175B1E13" w:rsidR="00294255" w:rsidRPr="003B7377" w:rsidRDefault="00294255" w:rsidP="000B132F">
      <w:pPr>
        <w:pStyle w:val="Textoindependiente"/>
        <w:spacing w:before="91"/>
        <w:ind w:left="536" w:right="106"/>
        <w:jc w:val="both"/>
        <w:rPr>
          <w:color w:val="0D0D0D"/>
        </w:rPr>
      </w:pPr>
    </w:p>
    <w:tbl>
      <w:tblPr>
        <w:tblW w:w="0" w:type="auto"/>
        <w:tblInd w:w="1031" w:type="dxa"/>
        <w:tblLayout w:type="fixed"/>
        <w:tblCellMar>
          <w:left w:w="0" w:type="dxa"/>
          <w:right w:w="0" w:type="dxa"/>
        </w:tblCellMar>
        <w:tblLook w:val="01E0" w:firstRow="1" w:lastRow="1" w:firstColumn="1" w:lastColumn="1" w:noHBand="0" w:noVBand="0"/>
      </w:tblPr>
      <w:tblGrid>
        <w:gridCol w:w="4268"/>
        <w:gridCol w:w="4253"/>
      </w:tblGrid>
      <w:tr w:rsidR="00243B36" w:rsidRPr="003B7377" w14:paraId="5BDE493A" w14:textId="77777777" w:rsidTr="008E75FF">
        <w:trPr>
          <w:trHeight w:val="562"/>
        </w:trPr>
        <w:tc>
          <w:tcPr>
            <w:tcW w:w="4268" w:type="dxa"/>
          </w:tcPr>
          <w:p w14:paraId="3CC3BEB4" w14:textId="2A314ECC" w:rsidR="00243B36" w:rsidRPr="003B7377" w:rsidRDefault="00243B36" w:rsidP="008E75FF">
            <w:pPr>
              <w:pStyle w:val="TableParagraph"/>
              <w:ind w:left="1097" w:right="571" w:hanging="898"/>
              <w:jc w:val="left"/>
              <w:rPr>
                <w:b/>
                <w:sz w:val="20"/>
                <w:szCs w:val="20"/>
              </w:rPr>
            </w:pPr>
            <w:r w:rsidRPr="003B7377">
              <w:rPr>
                <w:b/>
                <w:sz w:val="20"/>
                <w:szCs w:val="20"/>
              </w:rPr>
              <w:t>Valores de Deuda Fiduciaria Clase A V/N $</w:t>
            </w:r>
            <w:r w:rsidRPr="003B7377">
              <w:rPr>
                <w:b/>
                <w:spacing w:val="53"/>
                <w:sz w:val="20"/>
                <w:szCs w:val="20"/>
              </w:rPr>
              <w:t xml:space="preserve"> </w:t>
            </w:r>
            <w:r w:rsidRPr="003B7377">
              <w:rPr>
                <w:b/>
                <w:sz w:val="20"/>
                <w:szCs w:val="20"/>
              </w:rPr>
              <w:t>70.261.007-</w:t>
            </w:r>
          </w:p>
        </w:tc>
        <w:tc>
          <w:tcPr>
            <w:tcW w:w="4253" w:type="dxa"/>
          </w:tcPr>
          <w:p w14:paraId="3C77D2C9" w14:textId="77777777" w:rsidR="00243B36" w:rsidRPr="003B7377" w:rsidRDefault="00243B36" w:rsidP="008E75FF">
            <w:pPr>
              <w:pStyle w:val="TableParagraph"/>
              <w:ind w:left="1532" w:right="180" w:hanging="944"/>
              <w:jc w:val="left"/>
              <w:rPr>
                <w:b/>
                <w:sz w:val="20"/>
                <w:szCs w:val="20"/>
              </w:rPr>
            </w:pPr>
            <w:r w:rsidRPr="003B7377">
              <w:rPr>
                <w:b/>
                <w:sz w:val="20"/>
                <w:szCs w:val="20"/>
              </w:rPr>
              <w:t>Valores de Deuda Fiduciaria Clase B V/N $</w:t>
            </w:r>
            <w:r w:rsidRPr="003B7377">
              <w:rPr>
                <w:b/>
                <w:spacing w:val="53"/>
                <w:sz w:val="20"/>
                <w:szCs w:val="20"/>
              </w:rPr>
              <w:t xml:space="preserve"> </w:t>
            </w:r>
            <w:r w:rsidRPr="003B7377">
              <w:rPr>
                <w:b/>
                <w:sz w:val="20"/>
                <w:szCs w:val="20"/>
              </w:rPr>
              <w:t>7.675.572-</w:t>
            </w:r>
          </w:p>
        </w:tc>
      </w:tr>
      <w:tr w:rsidR="00243B36" w:rsidRPr="003B7377" w14:paraId="496B0B48" w14:textId="77777777" w:rsidTr="008E75FF">
        <w:trPr>
          <w:trHeight w:val="565"/>
        </w:trPr>
        <w:tc>
          <w:tcPr>
            <w:tcW w:w="8521" w:type="dxa"/>
            <w:gridSpan w:val="2"/>
          </w:tcPr>
          <w:p w14:paraId="79AC1899" w14:textId="32FA424B" w:rsidR="00243B36" w:rsidRPr="003B7377" w:rsidRDefault="00243B36" w:rsidP="008E75FF">
            <w:pPr>
              <w:pStyle w:val="TableParagraph"/>
              <w:spacing w:before="57" w:line="250" w:lineRule="atLeast"/>
              <w:ind w:right="2887"/>
              <w:rPr>
                <w:b/>
                <w:sz w:val="20"/>
                <w:szCs w:val="20"/>
              </w:rPr>
            </w:pPr>
            <w:r w:rsidRPr="003B7377">
              <w:rPr>
                <w:b/>
                <w:sz w:val="20"/>
                <w:szCs w:val="20"/>
              </w:rPr>
              <w:t xml:space="preserve">                                 Valores de Deuda Fiduciaria Clase C</w:t>
            </w:r>
          </w:p>
          <w:p w14:paraId="5A38A050" w14:textId="77777777" w:rsidR="00243B36" w:rsidRPr="003B7377" w:rsidRDefault="00243B36" w:rsidP="008E75FF">
            <w:pPr>
              <w:pStyle w:val="TableParagraph"/>
              <w:spacing w:before="57" w:line="250" w:lineRule="atLeast"/>
              <w:ind w:left="2893" w:right="2887"/>
              <w:rPr>
                <w:b/>
                <w:sz w:val="20"/>
                <w:szCs w:val="20"/>
              </w:rPr>
            </w:pPr>
            <w:r w:rsidRPr="003B7377">
              <w:rPr>
                <w:b/>
                <w:sz w:val="20"/>
                <w:szCs w:val="20"/>
              </w:rPr>
              <w:t>V/N $</w:t>
            </w:r>
            <w:r w:rsidRPr="003B7377">
              <w:rPr>
                <w:b/>
                <w:spacing w:val="53"/>
                <w:sz w:val="20"/>
                <w:szCs w:val="20"/>
              </w:rPr>
              <w:t xml:space="preserve"> </w:t>
            </w:r>
            <w:r w:rsidRPr="003B7377">
              <w:rPr>
                <w:b/>
                <w:sz w:val="20"/>
                <w:szCs w:val="20"/>
              </w:rPr>
              <w:t>23.617.145-</w:t>
            </w:r>
          </w:p>
        </w:tc>
      </w:tr>
    </w:tbl>
    <w:p w14:paraId="1D9D75FA" w14:textId="77777777" w:rsidR="00243B36" w:rsidRPr="003B7377" w:rsidRDefault="00243B36" w:rsidP="000B132F">
      <w:pPr>
        <w:pStyle w:val="Textoindependiente"/>
        <w:spacing w:before="91"/>
        <w:ind w:left="536" w:right="106"/>
        <w:jc w:val="both"/>
        <w:rPr>
          <w:color w:val="0D0D0D"/>
        </w:rPr>
      </w:pPr>
    </w:p>
    <w:p w14:paraId="1D9FB55F" w14:textId="3ADB93DF" w:rsidR="000B132F" w:rsidRPr="003B7377" w:rsidRDefault="006423F7" w:rsidP="000B132F">
      <w:pPr>
        <w:pStyle w:val="Textoindependiente"/>
        <w:spacing w:before="91"/>
        <w:ind w:left="536" w:right="106"/>
        <w:jc w:val="both"/>
        <w:rPr>
          <w:color w:val="0D0D0D"/>
        </w:rPr>
      </w:pPr>
      <w:r w:rsidRPr="003B7377">
        <w:rPr>
          <w:color w:val="0D0D0D"/>
        </w:rPr>
        <w:t xml:space="preserve">El presente es un aviso complementario al (i) Suplemento de Prospecto de fecha 22 de octubre de 2020 correspondiente a los Valores Fiduciarios del </w:t>
      </w:r>
      <w:r w:rsidRPr="003B7377">
        <w:rPr>
          <w:b/>
          <w:color w:val="0D0D0D"/>
        </w:rPr>
        <w:t xml:space="preserve">Fideicomiso Financiero </w:t>
      </w:r>
      <w:proofErr w:type="spellStart"/>
      <w:r w:rsidRPr="003B7377">
        <w:rPr>
          <w:b/>
          <w:color w:val="0D0D0D"/>
        </w:rPr>
        <w:t>Multiplycard</w:t>
      </w:r>
      <w:proofErr w:type="spellEnd"/>
      <w:r w:rsidRPr="003B7377">
        <w:rPr>
          <w:b/>
          <w:color w:val="0D0D0D"/>
        </w:rPr>
        <w:t xml:space="preserve"> III </w:t>
      </w:r>
      <w:r w:rsidRPr="003B7377">
        <w:rPr>
          <w:bCs/>
          <w:color w:val="0D0D0D"/>
        </w:rPr>
        <w:t xml:space="preserve">por un monto de </w:t>
      </w:r>
      <w:r w:rsidRPr="003B7377">
        <w:rPr>
          <w:b/>
          <w:bCs/>
          <w:color w:val="0D0D0D"/>
        </w:rPr>
        <w:t xml:space="preserve">V/N </w:t>
      </w:r>
      <w:r w:rsidRPr="003B7377">
        <w:rPr>
          <w:b/>
          <w:color w:val="0D0D0D"/>
        </w:rPr>
        <w:t xml:space="preserve">$ 101.553.724.- </w:t>
      </w:r>
      <w:r w:rsidRPr="003B7377">
        <w:rPr>
          <w:color w:val="0D0D0D"/>
          <w:lang w:val="es-AR"/>
        </w:rPr>
        <w:t>(el “</w:t>
      </w:r>
      <w:r w:rsidRPr="003B7377">
        <w:rPr>
          <w:color w:val="0D0D0D"/>
          <w:u w:val="single"/>
          <w:lang w:val="es-AR"/>
        </w:rPr>
        <w:t>Suplemento de Prospecto</w:t>
      </w:r>
      <w:r w:rsidRPr="003B7377">
        <w:rPr>
          <w:color w:val="0D0D0D"/>
          <w:lang w:val="es-AR"/>
        </w:rPr>
        <w:t xml:space="preserve">”) </w:t>
      </w:r>
      <w:r w:rsidRPr="003B7377">
        <w:rPr>
          <w:bCs/>
          <w:color w:val="0D0D0D"/>
        </w:rPr>
        <w:t>a emitirse en el marco del</w:t>
      </w:r>
      <w:r w:rsidRPr="003B7377">
        <w:rPr>
          <w:b/>
          <w:bCs/>
          <w:color w:val="0D0D0D"/>
        </w:rPr>
        <w:t xml:space="preserve"> Programa Global de Valores Fiduciarios </w:t>
      </w:r>
      <w:proofErr w:type="spellStart"/>
      <w:r w:rsidRPr="003B7377">
        <w:rPr>
          <w:b/>
          <w:bCs/>
          <w:color w:val="0D0D0D"/>
        </w:rPr>
        <w:t>Multiplycard</w:t>
      </w:r>
      <w:proofErr w:type="spellEnd"/>
      <w:r w:rsidRPr="003B7377">
        <w:rPr>
          <w:color w:val="0D0D0D"/>
        </w:rPr>
        <w:t xml:space="preserve"> autorizado por la CNV por Resolución </w:t>
      </w:r>
      <w:proofErr w:type="spellStart"/>
      <w:r w:rsidRPr="003B7377">
        <w:rPr>
          <w:color w:val="0D0D0D"/>
          <w:lang w:val="es-AR"/>
        </w:rPr>
        <w:t>Nº</w:t>
      </w:r>
      <w:proofErr w:type="spellEnd"/>
      <w:r w:rsidRPr="003B7377">
        <w:rPr>
          <w:color w:val="0D0D0D"/>
          <w:lang w:val="es-AR"/>
        </w:rPr>
        <w:t xml:space="preserve"> </w:t>
      </w:r>
      <w:r w:rsidRPr="003B7377">
        <w:rPr>
          <w:color w:val="0D0D0D"/>
        </w:rPr>
        <w:t>RESFC-2018-19845-APN-DIR#CNV de fecha 31 de octubre de 2018; (</w:t>
      </w:r>
      <w:proofErr w:type="spellStart"/>
      <w:r w:rsidRPr="003B7377">
        <w:rPr>
          <w:color w:val="0D0D0D"/>
        </w:rPr>
        <w:t>ii</w:t>
      </w:r>
      <w:proofErr w:type="spellEnd"/>
      <w:r w:rsidRPr="003B7377">
        <w:rPr>
          <w:color w:val="0D0D0D"/>
        </w:rPr>
        <w:t>) al aviso de colocación de fecha 22 de octubre de 2020 (el “</w:t>
      </w:r>
      <w:r w:rsidRPr="003B7377">
        <w:rPr>
          <w:color w:val="0D0D0D"/>
          <w:u w:val="single"/>
        </w:rPr>
        <w:t>Aviso de Colocación</w:t>
      </w:r>
      <w:r w:rsidRPr="003B7377">
        <w:rPr>
          <w:color w:val="0D0D0D"/>
        </w:rPr>
        <w:t>”); y (</w:t>
      </w:r>
      <w:proofErr w:type="spellStart"/>
      <w:r w:rsidRPr="003B7377">
        <w:rPr>
          <w:color w:val="0D0D0D"/>
        </w:rPr>
        <w:t>iii</w:t>
      </w:r>
      <w:proofErr w:type="spellEnd"/>
      <w:r w:rsidRPr="003B7377">
        <w:rPr>
          <w:color w:val="0D0D0D"/>
        </w:rPr>
        <w:t>) al aviso de prórroga de fecha 27 de octubre de 2020 (el “</w:t>
      </w:r>
      <w:r w:rsidRPr="003B7377">
        <w:rPr>
          <w:color w:val="0D0D0D"/>
          <w:u w:val="single"/>
        </w:rPr>
        <w:t>Aviso de Prórroga</w:t>
      </w:r>
      <w:r w:rsidRPr="003B7377">
        <w:rPr>
          <w:color w:val="0D0D0D"/>
        </w:rPr>
        <w:t>”).</w:t>
      </w:r>
    </w:p>
    <w:p w14:paraId="301F8EA6" w14:textId="59BA0570" w:rsidR="00203B3F" w:rsidRPr="003B7377" w:rsidRDefault="000B132F" w:rsidP="000B132F">
      <w:pPr>
        <w:pStyle w:val="Textoindependiente"/>
        <w:spacing w:before="91"/>
        <w:ind w:left="536" w:right="106"/>
        <w:jc w:val="both"/>
        <w:rPr>
          <w:color w:val="0D0D0D"/>
        </w:rPr>
      </w:pPr>
      <w:r w:rsidRPr="003B7377">
        <w:rPr>
          <w:color w:val="0D0D0D"/>
        </w:rPr>
        <w:t>El Suplemento de Prospecto y el Aviso de Colocación han sido publicados en la Autopista de Información Financiera (AIF) de la CNV y en el Micrositio de Colocaciones Primarias de la WEB del MAE el 22 de octubre de 2020, y en el boletín diario de la Bolsa de Comercio de Buenos Aires el 23 de octubre de 2020. El Aviso de Prórroga ha sido publicado el 27 de septiembre de 2020 en la Autopista de Información Financiera (AIF) de la CNV, en el Micrositio de Colocaciones Primarias de la WEB del MAE, y en el boletín diario de la Bolsa de Comercio de Buenos Aires.</w:t>
      </w:r>
      <w:r w:rsidR="00203B3F" w:rsidRPr="003B7377">
        <w:rPr>
          <w:color w:val="0D0D0D"/>
        </w:rPr>
        <w:t xml:space="preserve"> </w:t>
      </w:r>
    </w:p>
    <w:p w14:paraId="6DA97FF6" w14:textId="40CF6F27" w:rsidR="006423F7" w:rsidRPr="003B7377" w:rsidRDefault="000B132F" w:rsidP="000B132F">
      <w:pPr>
        <w:pStyle w:val="Textoindependiente"/>
        <w:spacing w:before="91"/>
        <w:ind w:left="536" w:right="106"/>
        <w:jc w:val="both"/>
        <w:rPr>
          <w:color w:val="0D0D0D"/>
        </w:rPr>
      </w:pPr>
      <w:r w:rsidRPr="003B7377">
        <w:rPr>
          <w:color w:val="0D0D0D"/>
        </w:rPr>
        <w:t>Conforme con lo previsto en el Suplemento de Prospecto, el Aviso de Colocación y el Aviso de Prórroga citados precedentemente, y habiendo finalizado el período de Licitación Pública, se informa su resultado:</w:t>
      </w:r>
    </w:p>
    <w:p w14:paraId="179EC5E8" w14:textId="572D531E" w:rsidR="006423F7" w:rsidRPr="003B7377" w:rsidRDefault="006423F7" w:rsidP="006C10A2">
      <w:pPr>
        <w:pStyle w:val="Textoindependiente"/>
        <w:spacing w:before="91"/>
        <w:ind w:left="536" w:right="106"/>
        <w:jc w:val="both"/>
        <w:rPr>
          <w:color w:val="0D0D0D"/>
        </w:rPr>
      </w:pPr>
    </w:p>
    <w:p w14:paraId="2FA3A834" w14:textId="77777777" w:rsidR="00203B3F" w:rsidRPr="003B7377" w:rsidRDefault="00203B3F" w:rsidP="00203B3F">
      <w:pPr>
        <w:pStyle w:val="Default"/>
        <w:ind w:left="720"/>
        <w:jc w:val="both"/>
        <w:rPr>
          <w:rFonts w:ascii="Times New Roman" w:hAnsi="Times New Roman" w:cs="Times New Roman"/>
          <w:b/>
          <w:sz w:val="20"/>
          <w:szCs w:val="20"/>
        </w:rPr>
      </w:pPr>
      <w:r w:rsidRPr="003B7377">
        <w:rPr>
          <w:rFonts w:ascii="Times New Roman" w:hAnsi="Times New Roman" w:cs="Times New Roman"/>
          <w:b/>
          <w:sz w:val="20"/>
          <w:szCs w:val="20"/>
        </w:rPr>
        <w:t xml:space="preserve">VALORES DE DEUDA FIDUCIARIA CLASE A:  </w:t>
      </w:r>
    </w:p>
    <w:p w14:paraId="3478AC6E" w14:textId="4CFC9F15" w:rsidR="00203B3F" w:rsidRPr="003B7377" w:rsidRDefault="00203B3F" w:rsidP="00203B3F">
      <w:pPr>
        <w:pStyle w:val="Default"/>
        <w:numPr>
          <w:ilvl w:val="0"/>
          <w:numId w:val="3"/>
        </w:numPr>
        <w:ind w:left="720"/>
        <w:rPr>
          <w:rFonts w:ascii="Times New Roman" w:hAnsi="Times New Roman" w:cs="Times New Roman"/>
          <w:sz w:val="20"/>
          <w:szCs w:val="20"/>
        </w:rPr>
      </w:pPr>
      <w:r w:rsidRPr="003B7377">
        <w:rPr>
          <w:rFonts w:ascii="Times New Roman" w:hAnsi="Times New Roman" w:cs="Times New Roman"/>
          <w:sz w:val="20"/>
          <w:szCs w:val="20"/>
        </w:rPr>
        <w:t>1. Monto de emisión: V/N $ 70.261.007</w:t>
      </w:r>
    </w:p>
    <w:p w14:paraId="3F91EBB8" w14:textId="2AB75644" w:rsidR="00243B36" w:rsidRPr="003B7377" w:rsidRDefault="00203B3F" w:rsidP="00203B3F">
      <w:pPr>
        <w:pStyle w:val="Default"/>
        <w:numPr>
          <w:ilvl w:val="0"/>
          <w:numId w:val="3"/>
        </w:numPr>
        <w:ind w:left="720"/>
        <w:rPr>
          <w:rFonts w:ascii="Times New Roman" w:hAnsi="Times New Roman" w:cs="Times New Roman"/>
          <w:sz w:val="20"/>
          <w:szCs w:val="20"/>
        </w:rPr>
      </w:pPr>
      <w:r w:rsidRPr="003B7377">
        <w:rPr>
          <w:rFonts w:ascii="Times New Roman" w:hAnsi="Times New Roman" w:cs="Times New Roman"/>
          <w:sz w:val="20"/>
          <w:szCs w:val="20"/>
        </w:rPr>
        <w:t xml:space="preserve">2. </w:t>
      </w:r>
      <w:r w:rsidR="00243B36" w:rsidRPr="003B7377">
        <w:rPr>
          <w:rFonts w:ascii="Times New Roman" w:hAnsi="Times New Roman" w:cs="Times New Roman"/>
          <w:sz w:val="20"/>
          <w:szCs w:val="20"/>
        </w:rPr>
        <w:t xml:space="preserve">Cantidad de ofertas recibidas: </w:t>
      </w:r>
      <w:r w:rsidR="003B7377" w:rsidRPr="003B7377">
        <w:rPr>
          <w:rFonts w:ascii="Times New Roman" w:hAnsi="Times New Roman" w:cs="Times New Roman"/>
          <w:sz w:val="20"/>
          <w:szCs w:val="20"/>
        </w:rPr>
        <w:t>12</w:t>
      </w:r>
      <w:r w:rsidR="00243B36" w:rsidRPr="003B7377">
        <w:rPr>
          <w:rFonts w:ascii="Times New Roman" w:hAnsi="Times New Roman" w:cs="Times New Roman"/>
          <w:sz w:val="20"/>
          <w:szCs w:val="20"/>
        </w:rPr>
        <w:t xml:space="preserve"> por $</w:t>
      </w:r>
      <w:r w:rsidR="00F64639" w:rsidRPr="003B7377">
        <w:rPr>
          <w:rFonts w:ascii="Times New Roman" w:hAnsi="Times New Roman" w:cs="Times New Roman"/>
          <w:sz w:val="20"/>
          <w:szCs w:val="20"/>
        </w:rPr>
        <w:t>7</w:t>
      </w:r>
      <w:r w:rsidR="002B6B9B" w:rsidRPr="003B7377">
        <w:rPr>
          <w:rFonts w:ascii="Times New Roman" w:hAnsi="Times New Roman" w:cs="Times New Roman"/>
          <w:sz w:val="20"/>
          <w:szCs w:val="20"/>
        </w:rPr>
        <w:t>0.500.000</w:t>
      </w:r>
    </w:p>
    <w:p w14:paraId="621CC2F6" w14:textId="5D4353CA" w:rsidR="00243B36" w:rsidRPr="003B7377" w:rsidRDefault="00243B36" w:rsidP="00203B3F">
      <w:pPr>
        <w:pStyle w:val="Default"/>
        <w:numPr>
          <w:ilvl w:val="0"/>
          <w:numId w:val="3"/>
        </w:numPr>
        <w:ind w:left="720"/>
        <w:rPr>
          <w:rFonts w:ascii="Times New Roman" w:hAnsi="Times New Roman" w:cs="Times New Roman"/>
          <w:sz w:val="20"/>
          <w:szCs w:val="20"/>
        </w:rPr>
      </w:pPr>
      <w:r w:rsidRPr="003B7377">
        <w:rPr>
          <w:rFonts w:ascii="Times New Roman" w:hAnsi="Times New Roman" w:cs="Times New Roman"/>
          <w:sz w:val="20"/>
          <w:szCs w:val="20"/>
        </w:rPr>
        <w:t>3. Monto total adjudicado a terceros: $</w:t>
      </w:r>
      <w:r w:rsidR="00F64639" w:rsidRPr="003B7377">
        <w:rPr>
          <w:rFonts w:ascii="Times New Roman" w:hAnsi="Times New Roman" w:cs="Times New Roman"/>
          <w:sz w:val="20"/>
          <w:szCs w:val="20"/>
        </w:rPr>
        <w:t>70.261.007</w:t>
      </w:r>
    </w:p>
    <w:p w14:paraId="147BD420" w14:textId="7AF25128" w:rsidR="00203B3F" w:rsidRPr="003B7377" w:rsidRDefault="00243B36" w:rsidP="00203B3F">
      <w:pPr>
        <w:pStyle w:val="Default"/>
        <w:numPr>
          <w:ilvl w:val="0"/>
          <w:numId w:val="3"/>
        </w:numPr>
        <w:ind w:left="720"/>
        <w:rPr>
          <w:rFonts w:ascii="Times New Roman" w:hAnsi="Times New Roman" w:cs="Times New Roman"/>
          <w:sz w:val="20"/>
          <w:szCs w:val="20"/>
        </w:rPr>
      </w:pPr>
      <w:r w:rsidRPr="003B7377">
        <w:rPr>
          <w:rFonts w:ascii="Times New Roman" w:hAnsi="Times New Roman" w:cs="Times New Roman"/>
          <w:sz w:val="20"/>
          <w:szCs w:val="20"/>
        </w:rPr>
        <w:t xml:space="preserve">4. </w:t>
      </w:r>
      <w:r w:rsidR="00203B3F" w:rsidRPr="003B7377">
        <w:rPr>
          <w:rFonts w:ascii="Times New Roman" w:hAnsi="Times New Roman" w:cs="Times New Roman"/>
          <w:sz w:val="20"/>
          <w:szCs w:val="20"/>
        </w:rPr>
        <w:t xml:space="preserve">TIR de corte: </w:t>
      </w:r>
      <w:r w:rsidR="002B6B9B" w:rsidRPr="003B7377">
        <w:rPr>
          <w:rFonts w:ascii="Times New Roman" w:hAnsi="Times New Roman" w:cs="Times New Roman"/>
          <w:sz w:val="20"/>
          <w:szCs w:val="20"/>
        </w:rPr>
        <w:t>42.76</w:t>
      </w:r>
      <w:r w:rsidR="00203B3F" w:rsidRPr="003B7377">
        <w:rPr>
          <w:rFonts w:ascii="Times New Roman" w:hAnsi="Times New Roman" w:cs="Times New Roman"/>
          <w:sz w:val="20"/>
          <w:szCs w:val="20"/>
        </w:rPr>
        <w:t>%</w:t>
      </w:r>
    </w:p>
    <w:p w14:paraId="6D859322" w14:textId="3D20777F" w:rsidR="00203B3F" w:rsidRPr="003B7377" w:rsidRDefault="00243B36" w:rsidP="00203B3F">
      <w:pPr>
        <w:pStyle w:val="Default"/>
        <w:numPr>
          <w:ilvl w:val="0"/>
          <w:numId w:val="3"/>
        </w:numPr>
        <w:ind w:left="720"/>
        <w:rPr>
          <w:rFonts w:ascii="Times New Roman" w:hAnsi="Times New Roman" w:cs="Times New Roman"/>
          <w:sz w:val="20"/>
          <w:szCs w:val="20"/>
        </w:rPr>
      </w:pPr>
      <w:r w:rsidRPr="003B7377">
        <w:rPr>
          <w:rFonts w:ascii="Times New Roman" w:hAnsi="Times New Roman" w:cs="Times New Roman"/>
          <w:sz w:val="20"/>
          <w:szCs w:val="20"/>
        </w:rPr>
        <w:t>5</w:t>
      </w:r>
      <w:r w:rsidR="00203B3F" w:rsidRPr="003B7377">
        <w:rPr>
          <w:rFonts w:ascii="Times New Roman" w:hAnsi="Times New Roman" w:cs="Times New Roman"/>
          <w:sz w:val="20"/>
          <w:szCs w:val="20"/>
        </w:rPr>
        <w:t xml:space="preserve">. Precio de Emisión: </w:t>
      </w:r>
      <w:r w:rsidR="002B6B9B" w:rsidRPr="003B7377">
        <w:rPr>
          <w:rFonts w:ascii="Times New Roman" w:hAnsi="Times New Roman" w:cs="Times New Roman"/>
          <w:sz w:val="20"/>
          <w:szCs w:val="20"/>
        </w:rPr>
        <w:t>101.6855%</w:t>
      </w:r>
    </w:p>
    <w:p w14:paraId="7F738214" w14:textId="219528AB" w:rsidR="00203B3F" w:rsidRPr="003B7377" w:rsidRDefault="00243B36" w:rsidP="00203B3F">
      <w:pPr>
        <w:pStyle w:val="Default"/>
        <w:numPr>
          <w:ilvl w:val="0"/>
          <w:numId w:val="3"/>
        </w:numPr>
        <w:ind w:left="720"/>
        <w:rPr>
          <w:rFonts w:ascii="Times New Roman" w:hAnsi="Times New Roman" w:cs="Times New Roman"/>
          <w:sz w:val="20"/>
          <w:szCs w:val="20"/>
        </w:rPr>
      </w:pPr>
      <w:r w:rsidRPr="003B7377">
        <w:rPr>
          <w:rFonts w:ascii="Times New Roman" w:hAnsi="Times New Roman" w:cs="Times New Roman"/>
          <w:sz w:val="20"/>
          <w:szCs w:val="20"/>
        </w:rPr>
        <w:t>6</w:t>
      </w:r>
      <w:r w:rsidR="00203B3F" w:rsidRPr="003B7377">
        <w:rPr>
          <w:rFonts w:ascii="Times New Roman" w:hAnsi="Times New Roman" w:cs="Times New Roman"/>
          <w:sz w:val="20"/>
          <w:szCs w:val="20"/>
        </w:rPr>
        <w:t xml:space="preserve">. Factor de prorrateo: </w:t>
      </w:r>
      <w:r w:rsidR="00161443" w:rsidRPr="003B7377">
        <w:rPr>
          <w:rFonts w:ascii="Times New Roman" w:hAnsi="Times New Roman" w:cs="Times New Roman"/>
          <w:sz w:val="20"/>
          <w:szCs w:val="20"/>
        </w:rPr>
        <w:t>96.8134%</w:t>
      </w:r>
    </w:p>
    <w:p w14:paraId="2781B630" w14:textId="77777777" w:rsidR="00203B3F" w:rsidRPr="003B7377" w:rsidRDefault="00203B3F" w:rsidP="00AF3FAA">
      <w:pPr>
        <w:pStyle w:val="Default"/>
        <w:jc w:val="both"/>
        <w:rPr>
          <w:rFonts w:ascii="Times New Roman" w:hAnsi="Times New Roman" w:cs="Times New Roman"/>
          <w:sz w:val="20"/>
          <w:szCs w:val="20"/>
        </w:rPr>
      </w:pPr>
    </w:p>
    <w:p w14:paraId="363705B0" w14:textId="77777777" w:rsidR="00203B3F" w:rsidRPr="003B7377" w:rsidRDefault="00203B3F" w:rsidP="00203B3F">
      <w:pPr>
        <w:pStyle w:val="Default"/>
        <w:ind w:left="720"/>
        <w:jc w:val="both"/>
        <w:rPr>
          <w:rFonts w:ascii="Times New Roman" w:hAnsi="Times New Roman" w:cs="Times New Roman"/>
          <w:b/>
          <w:sz w:val="20"/>
          <w:szCs w:val="20"/>
        </w:rPr>
      </w:pPr>
      <w:r w:rsidRPr="003B7377">
        <w:rPr>
          <w:rFonts w:ascii="Times New Roman" w:hAnsi="Times New Roman" w:cs="Times New Roman"/>
          <w:b/>
          <w:sz w:val="20"/>
          <w:szCs w:val="20"/>
        </w:rPr>
        <w:t xml:space="preserve">VALORES DE DEUDA FIDUCIARIA CLASE B:  </w:t>
      </w:r>
    </w:p>
    <w:p w14:paraId="77E1F7E4" w14:textId="434A8773" w:rsidR="00203B3F" w:rsidRPr="003B7377" w:rsidRDefault="00203B3F" w:rsidP="00203B3F">
      <w:pPr>
        <w:pStyle w:val="Default"/>
        <w:numPr>
          <w:ilvl w:val="0"/>
          <w:numId w:val="3"/>
        </w:numPr>
        <w:ind w:left="720"/>
        <w:rPr>
          <w:rFonts w:ascii="Times New Roman" w:hAnsi="Times New Roman" w:cs="Times New Roman"/>
          <w:sz w:val="20"/>
          <w:szCs w:val="20"/>
        </w:rPr>
      </w:pPr>
      <w:r w:rsidRPr="003B7377">
        <w:rPr>
          <w:rFonts w:ascii="Times New Roman" w:hAnsi="Times New Roman" w:cs="Times New Roman"/>
          <w:sz w:val="20"/>
          <w:szCs w:val="20"/>
        </w:rPr>
        <w:t>1. Monto de emisión: V/N $ 7.675.572</w:t>
      </w:r>
    </w:p>
    <w:p w14:paraId="2A6A79E0" w14:textId="51D25559" w:rsidR="00203B3F" w:rsidRPr="003B7377" w:rsidRDefault="00203B3F" w:rsidP="00203B3F">
      <w:pPr>
        <w:pStyle w:val="Default"/>
        <w:rPr>
          <w:rFonts w:ascii="Times New Roman" w:hAnsi="Times New Roman" w:cs="Times New Roman"/>
          <w:sz w:val="20"/>
          <w:szCs w:val="20"/>
        </w:rPr>
      </w:pPr>
    </w:p>
    <w:p w14:paraId="4B31B8E9" w14:textId="2A90BC46" w:rsidR="00203B3F" w:rsidRPr="003B7377" w:rsidRDefault="00203B3F" w:rsidP="00203B3F">
      <w:pPr>
        <w:pStyle w:val="Default"/>
        <w:ind w:left="720"/>
        <w:jc w:val="both"/>
        <w:rPr>
          <w:rFonts w:ascii="Times New Roman" w:hAnsi="Times New Roman" w:cs="Times New Roman"/>
          <w:b/>
          <w:sz w:val="20"/>
          <w:szCs w:val="20"/>
        </w:rPr>
      </w:pPr>
      <w:r w:rsidRPr="003B7377">
        <w:rPr>
          <w:rFonts w:ascii="Times New Roman" w:hAnsi="Times New Roman" w:cs="Times New Roman"/>
          <w:b/>
          <w:sz w:val="20"/>
          <w:szCs w:val="20"/>
        </w:rPr>
        <w:t xml:space="preserve">VALORES DE DEUDA FIDUCIARIA CLASE C:  </w:t>
      </w:r>
    </w:p>
    <w:p w14:paraId="797E91A9" w14:textId="2940BE22" w:rsidR="00161443" w:rsidRPr="003B7377" w:rsidRDefault="00203B3F" w:rsidP="003B7377">
      <w:pPr>
        <w:pStyle w:val="Default"/>
        <w:numPr>
          <w:ilvl w:val="0"/>
          <w:numId w:val="3"/>
        </w:numPr>
        <w:ind w:left="720"/>
        <w:rPr>
          <w:rFonts w:ascii="Times New Roman" w:hAnsi="Times New Roman" w:cs="Times New Roman"/>
          <w:sz w:val="20"/>
          <w:szCs w:val="20"/>
        </w:rPr>
      </w:pPr>
      <w:r w:rsidRPr="003B7377">
        <w:rPr>
          <w:rFonts w:ascii="Times New Roman" w:hAnsi="Times New Roman" w:cs="Times New Roman"/>
          <w:sz w:val="20"/>
          <w:szCs w:val="20"/>
        </w:rPr>
        <w:t>1. Monto de emisión: V/N $ 23.617.145</w:t>
      </w:r>
    </w:p>
    <w:p w14:paraId="1A610516" w14:textId="07A6FA3B" w:rsidR="00955E6D" w:rsidRPr="003B7377" w:rsidRDefault="008146D7" w:rsidP="00161443">
      <w:pPr>
        <w:pStyle w:val="Textoindependiente"/>
        <w:spacing w:before="90"/>
        <w:ind w:left="536" w:right="106"/>
        <w:rPr>
          <w:color w:val="0D0D0D"/>
        </w:rPr>
      </w:pPr>
      <w:r w:rsidRPr="003B7377">
        <w:rPr>
          <w:color w:val="0D0D0D"/>
        </w:rPr>
        <w:t xml:space="preserve">Asimismo, se informa que, de conformidad con los extremos establecidos en el Suplemento de Prospecto la totalidad de los Valores de Deuda Fiduciaria Clase </w:t>
      </w:r>
      <w:r w:rsidR="002B6B9B" w:rsidRPr="003B7377">
        <w:rPr>
          <w:color w:val="0D0D0D"/>
        </w:rPr>
        <w:t xml:space="preserve">B y </w:t>
      </w:r>
      <w:r w:rsidR="005A2700" w:rsidRPr="003B7377">
        <w:rPr>
          <w:color w:val="0D0D0D"/>
        </w:rPr>
        <w:t xml:space="preserve">la totalidad de los Valores de Deuda Fiduciaria </w:t>
      </w:r>
      <w:r w:rsidR="002B6B9B" w:rsidRPr="003B7377">
        <w:rPr>
          <w:color w:val="0D0D0D"/>
        </w:rPr>
        <w:t xml:space="preserve">Clase </w:t>
      </w:r>
      <w:r w:rsidRPr="003B7377">
        <w:rPr>
          <w:color w:val="0D0D0D"/>
        </w:rPr>
        <w:t xml:space="preserve">C han sido </w:t>
      </w:r>
      <w:r w:rsidRPr="003B7377">
        <w:rPr>
          <w:color w:val="0D0D0D"/>
        </w:rPr>
        <w:lastRenderedPageBreak/>
        <w:t>adjudicados al Fiduciante en contraprestación a la transferencia de los Créditos al Fideicomiso.</w:t>
      </w:r>
    </w:p>
    <w:p w14:paraId="620AF8BD" w14:textId="0CA83A96" w:rsidR="00955E6D" w:rsidRPr="003B7377" w:rsidRDefault="00294255" w:rsidP="00955E6D">
      <w:pPr>
        <w:pStyle w:val="Textoindependiente"/>
        <w:spacing w:before="90"/>
        <w:ind w:left="536" w:right="106"/>
        <w:jc w:val="both"/>
        <w:rPr>
          <w:b/>
          <w:color w:val="0D0D0D"/>
          <w:u w:val="single"/>
        </w:rPr>
      </w:pPr>
      <w:r w:rsidRPr="003B7377">
        <w:rPr>
          <w:b/>
          <w:color w:val="0D0D0D"/>
          <w:u w:val="single"/>
        </w:rPr>
        <w:t>Fecha de Emisión y Liquidación</w:t>
      </w:r>
      <w:r w:rsidRPr="003B7377">
        <w:rPr>
          <w:b/>
          <w:color w:val="0D0D0D"/>
        </w:rPr>
        <w:t>: 30 de octubre de 2020</w:t>
      </w:r>
    </w:p>
    <w:p w14:paraId="184DC85E" w14:textId="170CD318" w:rsidR="00F2487F" w:rsidRPr="003B7377" w:rsidRDefault="00F2487F" w:rsidP="00955E6D">
      <w:pPr>
        <w:pStyle w:val="Textoindependiente"/>
        <w:spacing w:before="160"/>
        <w:ind w:left="536" w:right="106"/>
        <w:jc w:val="both"/>
        <w:rPr>
          <w:color w:val="0D0D0D"/>
        </w:rPr>
      </w:pPr>
      <w:r w:rsidRPr="003B7377">
        <w:rPr>
          <w:color w:val="0D0D0D"/>
        </w:rPr>
        <w:t>Todos los términos que comiencen en mayúscula utilizados en el presente y que no se encuentren específicamente definidos en el presente aviso tienen el significado a ellos asignado en el Suplemento de Prospecto y/o en el Aviso de Colocación, según corresponda.</w:t>
      </w:r>
    </w:p>
    <w:p w14:paraId="38BCCF55" w14:textId="77777777" w:rsidR="000F504B" w:rsidRPr="003B7377" w:rsidRDefault="000F504B">
      <w:pPr>
        <w:pStyle w:val="Textoindependiente"/>
        <w:spacing w:before="2"/>
      </w:pPr>
    </w:p>
    <w:p w14:paraId="3E319FDE" w14:textId="617C8CFC" w:rsidR="00F86775" w:rsidRPr="003B7377" w:rsidRDefault="00AC40E1" w:rsidP="000F504B">
      <w:pPr>
        <w:pStyle w:val="Textoindependiente"/>
        <w:ind w:left="4985"/>
        <w:jc w:val="right"/>
      </w:pPr>
      <w:r w:rsidRPr="003B7377">
        <w:rPr>
          <w:color w:val="0D0D0D"/>
        </w:rPr>
        <w:t xml:space="preserve">Ciudad Autónoma de Buenos Aires, </w:t>
      </w:r>
      <w:r w:rsidR="00907D3B" w:rsidRPr="003B7377">
        <w:rPr>
          <w:color w:val="0D0D0D"/>
        </w:rPr>
        <w:t>2</w:t>
      </w:r>
      <w:r w:rsidR="00010095" w:rsidRPr="003B7377">
        <w:rPr>
          <w:color w:val="0D0D0D"/>
        </w:rPr>
        <w:t>9</w:t>
      </w:r>
      <w:r w:rsidRPr="003B7377">
        <w:rPr>
          <w:i/>
          <w:color w:val="0D0D0D"/>
        </w:rPr>
        <w:t xml:space="preserve"> </w:t>
      </w:r>
      <w:r w:rsidRPr="003B7377">
        <w:rPr>
          <w:color w:val="0D0D0D"/>
        </w:rPr>
        <w:t xml:space="preserve">de </w:t>
      </w:r>
      <w:r w:rsidR="00D30057" w:rsidRPr="003B7377">
        <w:rPr>
          <w:color w:val="0D0D0D"/>
        </w:rPr>
        <w:t>octubre</w:t>
      </w:r>
      <w:r w:rsidRPr="003B7377">
        <w:rPr>
          <w:color w:val="0D0D0D"/>
        </w:rPr>
        <w:t xml:space="preserve"> de 2020.</w:t>
      </w:r>
    </w:p>
    <w:p w14:paraId="6D65164B" w14:textId="77777777" w:rsidR="00F86775" w:rsidRPr="003B7377" w:rsidRDefault="00F86775">
      <w:pPr>
        <w:pStyle w:val="Textoindependiente"/>
        <w:spacing w:before="4"/>
      </w:pPr>
    </w:p>
    <w:p w14:paraId="5E46D100" w14:textId="77777777" w:rsidR="000F504B" w:rsidRPr="003B7377" w:rsidRDefault="000F504B">
      <w:pPr>
        <w:pStyle w:val="Ttulo2"/>
        <w:ind w:left="4385" w:right="3961" w:firstLine="0"/>
        <w:jc w:val="center"/>
        <w:rPr>
          <w:i w:val="0"/>
          <w:color w:val="0D0D0D"/>
        </w:rPr>
      </w:pPr>
    </w:p>
    <w:p w14:paraId="147C11B4" w14:textId="77777777" w:rsidR="000F504B" w:rsidRPr="003B7377" w:rsidRDefault="000F504B">
      <w:pPr>
        <w:pStyle w:val="Ttulo2"/>
        <w:ind w:left="4385" w:right="3961" w:firstLine="0"/>
        <w:jc w:val="center"/>
        <w:rPr>
          <w:i w:val="0"/>
          <w:color w:val="0D0D0D"/>
        </w:rPr>
      </w:pPr>
    </w:p>
    <w:p w14:paraId="5A152A4A" w14:textId="5DCCCA5C" w:rsidR="00AC40E1" w:rsidRPr="003B7377" w:rsidRDefault="00F7203D">
      <w:pPr>
        <w:pStyle w:val="Ttulo2"/>
        <w:ind w:left="4385" w:right="3961" w:firstLine="0"/>
        <w:jc w:val="center"/>
        <w:rPr>
          <w:i w:val="0"/>
          <w:color w:val="0D0D0D"/>
        </w:rPr>
      </w:pPr>
      <w:r w:rsidRPr="003B7377">
        <w:rPr>
          <w:i w:val="0"/>
          <w:color w:val="0D0D0D"/>
        </w:rPr>
        <w:t>Ignacio Paz</w:t>
      </w:r>
    </w:p>
    <w:p w14:paraId="79043A36" w14:textId="77777777" w:rsidR="00F86775" w:rsidRPr="003B7377" w:rsidRDefault="00AC40E1">
      <w:pPr>
        <w:pStyle w:val="Ttulo2"/>
        <w:ind w:left="4385" w:right="3961" w:firstLine="0"/>
        <w:jc w:val="center"/>
        <w:rPr>
          <w:i w:val="0"/>
        </w:rPr>
      </w:pPr>
      <w:r w:rsidRPr="003B7377">
        <w:rPr>
          <w:i w:val="0"/>
          <w:color w:val="0D0D0D"/>
        </w:rPr>
        <w:t>Aut</w:t>
      </w:r>
      <w:bookmarkStart w:id="0" w:name="_GoBack"/>
      <w:bookmarkEnd w:id="0"/>
      <w:r w:rsidRPr="003B7377">
        <w:rPr>
          <w:i w:val="0"/>
          <w:color w:val="0D0D0D"/>
        </w:rPr>
        <w:t>orizado</w:t>
      </w:r>
    </w:p>
    <w:sectPr w:rsidR="00F86775" w:rsidRPr="003B7377">
      <w:pgSz w:w="11910" w:h="16850"/>
      <w:pgMar w:top="900" w:right="10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7141E0"/>
    <w:multiLevelType w:val="hybridMultilevel"/>
    <w:tmpl w:val="485AE5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E2643"/>
    <w:multiLevelType w:val="hybridMultilevel"/>
    <w:tmpl w:val="2446F940"/>
    <w:lvl w:ilvl="0" w:tplc="93AE2726">
      <w:numFmt w:val="bullet"/>
      <w:lvlText w:val=""/>
      <w:lvlJc w:val="left"/>
      <w:pPr>
        <w:ind w:left="428" w:hanging="428"/>
      </w:pPr>
      <w:rPr>
        <w:rFonts w:hint="default"/>
        <w:w w:val="99"/>
        <w:lang w:val="es-ES" w:eastAsia="en-US" w:bidi="ar-SA"/>
      </w:rPr>
    </w:lvl>
    <w:lvl w:ilvl="1" w:tplc="5C140916">
      <w:numFmt w:val="bullet"/>
      <w:lvlText w:val="•"/>
      <w:lvlJc w:val="left"/>
      <w:pPr>
        <w:ind w:left="1500" w:hanging="428"/>
      </w:pPr>
      <w:rPr>
        <w:rFonts w:hint="default"/>
        <w:lang w:val="es-ES" w:eastAsia="en-US" w:bidi="ar-SA"/>
      </w:rPr>
    </w:lvl>
    <w:lvl w:ilvl="2" w:tplc="FF4805D6">
      <w:numFmt w:val="bullet"/>
      <w:lvlText w:val="•"/>
      <w:lvlJc w:val="left"/>
      <w:pPr>
        <w:ind w:left="2461" w:hanging="428"/>
      </w:pPr>
      <w:rPr>
        <w:rFonts w:hint="default"/>
        <w:lang w:val="es-ES" w:eastAsia="en-US" w:bidi="ar-SA"/>
      </w:rPr>
    </w:lvl>
    <w:lvl w:ilvl="3" w:tplc="5ECE5BF4">
      <w:numFmt w:val="bullet"/>
      <w:lvlText w:val="•"/>
      <w:lvlJc w:val="left"/>
      <w:pPr>
        <w:ind w:left="3421" w:hanging="428"/>
      </w:pPr>
      <w:rPr>
        <w:rFonts w:hint="default"/>
        <w:lang w:val="es-ES" w:eastAsia="en-US" w:bidi="ar-SA"/>
      </w:rPr>
    </w:lvl>
    <w:lvl w:ilvl="4" w:tplc="28C0C936">
      <w:numFmt w:val="bullet"/>
      <w:lvlText w:val="•"/>
      <w:lvlJc w:val="left"/>
      <w:pPr>
        <w:ind w:left="4382" w:hanging="428"/>
      </w:pPr>
      <w:rPr>
        <w:rFonts w:hint="default"/>
        <w:lang w:val="es-ES" w:eastAsia="en-US" w:bidi="ar-SA"/>
      </w:rPr>
    </w:lvl>
    <w:lvl w:ilvl="5" w:tplc="B0DEBFC8">
      <w:numFmt w:val="bullet"/>
      <w:lvlText w:val="•"/>
      <w:lvlJc w:val="left"/>
      <w:pPr>
        <w:ind w:left="5343" w:hanging="428"/>
      </w:pPr>
      <w:rPr>
        <w:rFonts w:hint="default"/>
        <w:lang w:val="es-ES" w:eastAsia="en-US" w:bidi="ar-SA"/>
      </w:rPr>
    </w:lvl>
    <w:lvl w:ilvl="6" w:tplc="F9BC3A6C">
      <w:numFmt w:val="bullet"/>
      <w:lvlText w:val="•"/>
      <w:lvlJc w:val="left"/>
      <w:pPr>
        <w:ind w:left="6303" w:hanging="428"/>
      </w:pPr>
      <w:rPr>
        <w:rFonts w:hint="default"/>
        <w:lang w:val="es-ES" w:eastAsia="en-US" w:bidi="ar-SA"/>
      </w:rPr>
    </w:lvl>
    <w:lvl w:ilvl="7" w:tplc="9CD06FD0">
      <w:numFmt w:val="bullet"/>
      <w:lvlText w:val="•"/>
      <w:lvlJc w:val="left"/>
      <w:pPr>
        <w:ind w:left="7264" w:hanging="428"/>
      </w:pPr>
      <w:rPr>
        <w:rFonts w:hint="default"/>
        <w:lang w:val="es-ES" w:eastAsia="en-US" w:bidi="ar-SA"/>
      </w:rPr>
    </w:lvl>
    <w:lvl w:ilvl="8" w:tplc="F2728F2E">
      <w:numFmt w:val="bullet"/>
      <w:lvlText w:val="•"/>
      <w:lvlJc w:val="left"/>
      <w:pPr>
        <w:ind w:left="8225" w:hanging="428"/>
      </w:pPr>
      <w:rPr>
        <w:rFonts w:hint="default"/>
        <w:lang w:val="es-ES" w:eastAsia="en-US" w:bidi="ar-SA"/>
      </w:rPr>
    </w:lvl>
  </w:abstractNum>
  <w:abstractNum w:abstractNumId="2" w15:restartNumberingAfterBreak="0">
    <w:nsid w:val="21865AB8"/>
    <w:multiLevelType w:val="hybridMultilevel"/>
    <w:tmpl w:val="612420EE"/>
    <w:lvl w:ilvl="0" w:tplc="E55697CE">
      <w:start w:val="10"/>
      <w:numFmt w:val="bullet"/>
      <w:lvlText w:val="-"/>
      <w:lvlJc w:val="left"/>
      <w:pPr>
        <w:ind w:left="896" w:hanging="360"/>
      </w:pPr>
      <w:rPr>
        <w:rFonts w:ascii="Times New Roman" w:eastAsia="Times New Roman" w:hAnsi="Times New Roman" w:cs="Times New Roman" w:hint="default"/>
      </w:rPr>
    </w:lvl>
    <w:lvl w:ilvl="1" w:tplc="040A0003" w:tentative="1">
      <w:start w:val="1"/>
      <w:numFmt w:val="bullet"/>
      <w:lvlText w:val="o"/>
      <w:lvlJc w:val="left"/>
      <w:pPr>
        <w:ind w:left="1616" w:hanging="360"/>
      </w:pPr>
      <w:rPr>
        <w:rFonts w:ascii="Courier New" w:hAnsi="Courier New" w:cs="Courier New" w:hint="default"/>
      </w:rPr>
    </w:lvl>
    <w:lvl w:ilvl="2" w:tplc="040A0005" w:tentative="1">
      <w:start w:val="1"/>
      <w:numFmt w:val="bullet"/>
      <w:lvlText w:val=""/>
      <w:lvlJc w:val="left"/>
      <w:pPr>
        <w:ind w:left="2336" w:hanging="360"/>
      </w:pPr>
      <w:rPr>
        <w:rFonts w:ascii="Wingdings" w:hAnsi="Wingdings" w:hint="default"/>
      </w:rPr>
    </w:lvl>
    <w:lvl w:ilvl="3" w:tplc="040A0001" w:tentative="1">
      <w:start w:val="1"/>
      <w:numFmt w:val="bullet"/>
      <w:lvlText w:val=""/>
      <w:lvlJc w:val="left"/>
      <w:pPr>
        <w:ind w:left="3056" w:hanging="360"/>
      </w:pPr>
      <w:rPr>
        <w:rFonts w:ascii="Symbol" w:hAnsi="Symbol" w:hint="default"/>
      </w:rPr>
    </w:lvl>
    <w:lvl w:ilvl="4" w:tplc="040A0003" w:tentative="1">
      <w:start w:val="1"/>
      <w:numFmt w:val="bullet"/>
      <w:lvlText w:val="o"/>
      <w:lvlJc w:val="left"/>
      <w:pPr>
        <w:ind w:left="3776" w:hanging="360"/>
      </w:pPr>
      <w:rPr>
        <w:rFonts w:ascii="Courier New" w:hAnsi="Courier New" w:cs="Courier New" w:hint="default"/>
      </w:rPr>
    </w:lvl>
    <w:lvl w:ilvl="5" w:tplc="040A0005" w:tentative="1">
      <w:start w:val="1"/>
      <w:numFmt w:val="bullet"/>
      <w:lvlText w:val=""/>
      <w:lvlJc w:val="left"/>
      <w:pPr>
        <w:ind w:left="4496" w:hanging="360"/>
      </w:pPr>
      <w:rPr>
        <w:rFonts w:ascii="Wingdings" w:hAnsi="Wingdings" w:hint="default"/>
      </w:rPr>
    </w:lvl>
    <w:lvl w:ilvl="6" w:tplc="040A0001" w:tentative="1">
      <w:start w:val="1"/>
      <w:numFmt w:val="bullet"/>
      <w:lvlText w:val=""/>
      <w:lvlJc w:val="left"/>
      <w:pPr>
        <w:ind w:left="5216" w:hanging="360"/>
      </w:pPr>
      <w:rPr>
        <w:rFonts w:ascii="Symbol" w:hAnsi="Symbol" w:hint="default"/>
      </w:rPr>
    </w:lvl>
    <w:lvl w:ilvl="7" w:tplc="040A0003" w:tentative="1">
      <w:start w:val="1"/>
      <w:numFmt w:val="bullet"/>
      <w:lvlText w:val="o"/>
      <w:lvlJc w:val="left"/>
      <w:pPr>
        <w:ind w:left="5936" w:hanging="360"/>
      </w:pPr>
      <w:rPr>
        <w:rFonts w:ascii="Courier New" w:hAnsi="Courier New" w:cs="Courier New" w:hint="default"/>
      </w:rPr>
    </w:lvl>
    <w:lvl w:ilvl="8" w:tplc="040A0005" w:tentative="1">
      <w:start w:val="1"/>
      <w:numFmt w:val="bullet"/>
      <w:lvlText w:val=""/>
      <w:lvlJc w:val="left"/>
      <w:pPr>
        <w:ind w:left="66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775"/>
    <w:rsid w:val="00010095"/>
    <w:rsid w:val="00013731"/>
    <w:rsid w:val="00017164"/>
    <w:rsid w:val="00067A67"/>
    <w:rsid w:val="000B132F"/>
    <w:rsid w:val="000F504B"/>
    <w:rsid w:val="00124610"/>
    <w:rsid w:val="00161443"/>
    <w:rsid w:val="001A71E9"/>
    <w:rsid w:val="00203B3F"/>
    <w:rsid w:val="0024238E"/>
    <w:rsid w:val="00243B36"/>
    <w:rsid w:val="00294255"/>
    <w:rsid w:val="002B6B9B"/>
    <w:rsid w:val="002C3505"/>
    <w:rsid w:val="0031578C"/>
    <w:rsid w:val="003B0D17"/>
    <w:rsid w:val="003B7377"/>
    <w:rsid w:val="00400043"/>
    <w:rsid w:val="0043186E"/>
    <w:rsid w:val="004A57D6"/>
    <w:rsid w:val="00577765"/>
    <w:rsid w:val="005A2700"/>
    <w:rsid w:val="006423F7"/>
    <w:rsid w:val="006C10A2"/>
    <w:rsid w:val="007021F6"/>
    <w:rsid w:val="007C513B"/>
    <w:rsid w:val="008146D7"/>
    <w:rsid w:val="00867E12"/>
    <w:rsid w:val="00872BE0"/>
    <w:rsid w:val="0090076F"/>
    <w:rsid w:val="00907D3B"/>
    <w:rsid w:val="00937BF1"/>
    <w:rsid w:val="00955E6D"/>
    <w:rsid w:val="00A06735"/>
    <w:rsid w:val="00AA3B19"/>
    <w:rsid w:val="00AC40E1"/>
    <w:rsid w:val="00AF3FAA"/>
    <w:rsid w:val="00B04AED"/>
    <w:rsid w:val="00B3626C"/>
    <w:rsid w:val="00BD1576"/>
    <w:rsid w:val="00C23EE4"/>
    <w:rsid w:val="00C83530"/>
    <w:rsid w:val="00CC32A1"/>
    <w:rsid w:val="00CE5127"/>
    <w:rsid w:val="00D2027C"/>
    <w:rsid w:val="00D30057"/>
    <w:rsid w:val="00DD7C99"/>
    <w:rsid w:val="00E262B4"/>
    <w:rsid w:val="00F2487F"/>
    <w:rsid w:val="00F64639"/>
    <w:rsid w:val="00F7203D"/>
    <w:rsid w:val="00F86775"/>
    <w:rsid w:val="00FE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B1CD"/>
  <w15:docId w15:val="{22C936CD-90CE-47F6-AF26-69B0F96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536" w:right="109"/>
      <w:jc w:val="center"/>
      <w:outlineLvl w:val="0"/>
    </w:pPr>
    <w:rPr>
      <w:b/>
      <w:bCs/>
    </w:rPr>
  </w:style>
  <w:style w:type="paragraph" w:styleId="Ttulo2">
    <w:name w:val="heading 2"/>
    <w:basedOn w:val="Normal"/>
    <w:uiPriority w:val="9"/>
    <w:unhideWhenUsed/>
    <w:qFormat/>
    <w:pPr>
      <w:ind w:left="536" w:hanging="428"/>
      <w:outlineLvl w:val="1"/>
    </w:pPr>
    <w:rPr>
      <w:b/>
      <w:bCs/>
      <w:i/>
      <w:sz w:val="20"/>
      <w:szCs w:val="20"/>
    </w:rPr>
  </w:style>
  <w:style w:type="paragraph" w:styleId="Ttulo9">
    <w:name w:val="heading 9"/>
    <w:basedOn w:val="Normal"/>
    <w:next w:val="Normal"/>
    <w:link w:val="Ttulo9Car"/>
    <w:uiPriority w:val="9"/>
    <w:semiHidden/>
    <w:unhideWhenUsed/>
    <w:qFormat/>
    <w:rsid w:val="00AC40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36" w:hanging="428"/>
    </w:pPr>
  </w:style>
  <w:style w:type="paragraph" w:customStyle="1" w:styleId="TableParagraph">
    <w:name w:val="Table Paragraph"/>
    <w:basedOn w:val="Normal"/>
    <w:uiPriority w:val="1"/>
    <w:qFormat/>
    <w:pPr>
      <w:ind w:left="315"/>
      <w:jc w:val="center"/>
    </w:pPr>
  </w:style>
  <w:style w:type="paragraph" w:styleId="Textodeglobo">
    <w:name w:val="Balloon Text"/>
    <w:basedOn w:val="Normal"/>
    <w:link w:val="TextodegloboCar"/>
    <w:uiPriority w:val="99"/>
    <w:semiHidden/>
    <w:unhideWhenUsed/>
    <w:rsid w:val="00AC40E1"/>
    <w:rPr>
      <w:sz w:val="18"/>
      <w:szCs w:val="18"/>
    </w:rPr>
  </w:style>
  <w:style w:type="character" w:customStyle="1" w:styleId="TextodegloboCar">
    <w:name w:val="Texto de globo Car"/>
    <w:basedOn w:val="Fuentedeprrafopredeter"/>
    <w:link w:val="Textodeglobo"/>
    <w:uiPriority w:val="99"/>
    <w:semiHidden/>
    <w:rsid w:val="00AC40E1"/>
    <w:rPr>
      <w:rFonts w:ascii="Times New Roman" w:eastAsia="Times New Roman" w:hAnsi="Times New Roman" w:cs="Times New Roman"/>
      <w:sz w:val="18"/>
      <w:szCs w:val="18"/>
      <w:lang w:val="es-ES"/>
    </w:rPr>
  </w:style>
  <w:style w:type="character" w:customStyle="1" w:styleId="Ttulo9Car">
    <w:name w:val="Título 9 Car"/>
    <w:basedOn w:val="Fuentedeprrafopredeter"/>
    <w:link w:val="Ttulo9"/>
    <w:uiPriority w:val="9"/>
    <w:semiHidden/>
    <w:rsid w:val="00AC40E1"/>
    <w:rPr>
      <w:rFonts w:asciiTheme="majorHAnsi" w:eastAsiaTheme="majorEastAsia" w:hAnsiTheme="majorHAnsi" w:cstheme="majorBidi"/>
      <w:i/>
      <w:iCs/>
      <w:color w:val="272727" w:themeColor="text1" w:themeTint="D8"/>
      <w:sz w:val="21"/>
      <w:szCs w:val="21"/>
      <w:lang w:val="es-ES"/>
    </w:rPr>
  </w:style>
  <w:style w:type="paragraph" w:styleId="Textoindependiente3">
    <w:name w:val="Body Text 3"/>
    <w:basedOn w:val="Normal"/>
    <w:link w:val="Textoindependiente3Car"/>
    <w:uiPriority w:val="99"/>
    <w:semiHidden/>
    <w:unhideWhenUsed/>
    <w:rsid w:val="00AC40E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C40E1"/>
    <w:rPr>
      <w:rFonts w:ascii="Times New Roman" w:eastAsia="Times New Roman" w:hAnsi="Times New Roman" w:cs="Times New Roman"/>
      <w:sz w:val="16"/>
      <w:szCs w:val="16"/>
      <w:lang w:val="es-ES"/>
    </w:rPr>
  </w:style>
  <w:style w:type="paragraph" w:styleId="Textocomentario">
    <w:name w:val="annotation text"/>
    <w:basedOn w:val="Normal"/>
    <w:link w:val="TextocomentarioCar1"/>
    <w:uiPriority w:val="99"/>
    <w:rsid w:val="007021F6"/>
    <w:pPr>
      <w:widowControl/>
      <w:autoSpaceDE/>
      <w:autoSpaceDN/>
    </w:pPr>
    <w:rPr>
      <w:sz w:val="20"/>
      <w:szCs w:val="20"/>
      <w:lang w:val="es-AR" w:eastAsia="es-ES"/>
    </w:rPr>
  </w:style>
  <w:style w:type="character" w:customStyle="1" w:styleId="TextocomentarioCar">
    <w:name w:val="Texto comentario Car"/>
    <w:basedOn w:val="Fuentedeprrafopredeter"/>
    <w:uiPriority w:val="99"/>
    <w:semiHidden/>
    <w:rsid w:val="007021F6"/>
    <w:rPr>
      <w:rFonts w:ascii="Times New Roman" w:eastAsia="Times New Roman" w:hAnsi="Times New Roman" w:cs="Times New Roman"/>
      <w:sz w:val="20"/>
      <w:szCs w:val="20"/>
      <w:lang w:val="es-ES"/>
    </w:rPr>
  </w:style>
  <w:style w:type="character" w:styleId="Refdecomentario">
    <w:name w:val="annotation reference"/>
    <w:unhideWhenUsed/>
    <w:rsid w:val="007021F6"/>
    <w:rPr>
      <w:sz w:val="16"/>
      <w:szCs w:val="16"/>
    </w:rPr>
  </w:style>
  <w:style w:type="character" w:customStyle="1" w:styleId="TextocomentarioCar1">
    <w:name w:val="Texto comentario Car1"/>
    <w:link w:val="Textocomentario"/>
    <w:uiPriority w:val="99"/>
    <w:locked/>
    <w:rsid w:val="007021F6"/>
    <w:rPr>
      <w:rFonts w:ascii="Times New Roman" w:eastAsia="Times New Roman" w:hAnsi="Times New Roman" w:cs="Times New Roman"/>
      <w:sz w:val="20"/>
      <w:szCs w:val="20"/>
      <w:lang w:val="es-AR" w:eastAsia="es-ES"/>
    </w:rPr>
  </w:style>
  <w:style w:type="paragraph" w:styleId="Asuntodelcomentario">
    <w:name w:val="annotation subject"/>
    <w:basedOn w:val="Textocomentario"/>
    <w:next w:val="Textocomentario"/>
    <w:link w:val="AsuntodelcomentarioCar"/>
    <w:uiPriority w:val="99"/>
    <w:semiHidden/>
    <w:unhideWhenUsed/>
    <w:rsid w:val="00013731"/>
    <w:pPr>
      <w:widowControl w:val="0"/>
      <w:autoSpaceDE w:val="0"/>
      <w:autoSpaceDN w:val="0"/>
    </w:pPr>
    <w:rPr>
      <w:b/>
      <w:bCs/>
      <w:lang w:val="es-ES" w:eastAsia="en-US"/>
    </w:rPr>
  </w:style>
  <w:style w:type="character" w:customStyle="1" w:styleId="AsuntodelcomentarioCar">
    <w:name w:val="Asunto del comentario Car"/>
    <w:basedOn w:val="TextocomentarioCar1"/>
    <w:link w:val="Asuntodelcomentario"/>
    <w:uiPriority w:val="99"/>
    <w:semiHidden/>
    <w:rsid w:val="00013731"/>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31578C"/>
    <w:rPr>
      <w:color w:val="0000FF" w:themeColor="hyperlink"/>
      <w:u w:val="single"/>
    </w:rPr>
  </w:style>
  <w:style w:type="character" w:customStyle="1" w:styleId="Mencinsinresolver1">
    <w:name w:val="Mención sin resolver1"/>
    <w:basedOn w:val="Fuentedeprrafopredeter"/>
    <w:uiPriority w:val="99"/>
    <w:semiHidden/>
    <w:unhideWhenUsed/>
    <w:rsid w:val="0031578C"/>
    <w:rPr>
      <w:color w:val="605E5C"/>
      <w:shd w:val="clear" w:color="auto" w:fill="E1DFDD"/>
    </w:rPr>
  </w:style>
  <w:style w:type="paragraph" w:customStyle="1" w:styleId="Default">
    <w:name w:val="Default"/>
    <w:rsid w:val="00203B3F"/>
    <w:pPr>
      <w:widowControl/>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491739">
      <w:bodyDiv w:val="1"/>
      <w:marLeft w:val="0"/>
      <w:marRight w:val="0"/>
      <w:marTop w:val="0"/>
      <w:marBottom w:val="0"/>
      <w:divBdr>
        <w:top w:val="none" w:sz="0" w:space="0" w:color="auto"/>
        <w:left w:val="none" w:sz="0" w:space="0" w:color="auto"/>
        <w:bottom w:val="none" w:sz="0" w:space="0" w:color="auto"/>
        <w:right w:val="none" w:sz="0" w:space="0" w:color="auto"/>
      </w:divBdr>
      <w:divsChild>
        <w:div w:id="286358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950886">
              <w:marLeft w:val="0"/>
              <w:marRight w:val="0"/>
              <w:marTop w:val="0"/>
              <w:marBottom w:val="0"/>
              <w:divBdr>
                <w:top w:val="none" w:sz="0" w:space="0" w:color="auto"/>
                <w:left w:val="none" w:sz="0" w:space="0" w:color="auto"/>
                <w:bottom w:val="none" w:sz="0" w:space="0" w:color="auto"/>
                <w:right w:val="none" w:sz="0" w:space="0" w:color="auto"/>
              </w:divBdr>
              <w:divsChild>
                <w:div w:id="596519940">
                  <w:marLeft w:val="0"/>
                  <w:marRight w:val="0"/>
                  <w:marTop w:val="0"/>
                  <w:marBottom w:val="0"/>
                  <w:divBdr>
                    <w:top w:val="none" w:sz="0" w:space="0" w:color="auto"/>
                    <w:left w:val="none" w:sz="0" w:space="0" w:color="auto"/>
                    <w:bottom w:val="none" w:sz="0" w:space="0" w:color="auto"/>
                    <w:right w:val="none" w:sz="0" w:space="0" w:color="auto"/>
                  </w:divBdr>
                  <w:divsChild>
                    <w:div w:id="4796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AVISO DE COLOCACION</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COLOCACION</dc:title>
  <dc:creator>Maria Juliana Chipont</dc:creator>
  <cp:lastModifiedBy>Jacqueline Berkenstadt</cp:lastModifiedBy>
  <cp:revision>4</cp:revision>
  <dcterms:created xsi:type="dcterms:W3CDTF">2020-10-29T20:04:00Z</dcterms:created>
  <dcterms:modified xsi:type="dcterms:W3CDTF">2020-10-29T20:39:00Z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2013</vt:lpwstr>
  </property>
  <property fmtid="{D5CDD505-2E9C-101B-9397-08002B2CF9AE}" pid="4" name="LastSaved">
    <vt:filetime>2020-09-30T00:00:00Z</vt:filetime>
  </property>
</Properties>
</file>